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3F" w:rsidRDefault="003F5C3F" w:rsidP="003F5C3F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Информационная кампания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</w:p>
    <w:p w:rsidR="003F5C3F" w:rsidRDefault="003F5C3F" w:rsidP="003F5C3F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 разъясняет»</w:t>
      </w:r>
    </w:p>
    <w:p w:rsidR="003F5C3F" w:rsidRDefault="003F5C3F" w:rsidP="008156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1563C" w:rsidRDefault="0081563C" w:rsidP="00815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Получение </w:t>
      </w:r>
      <w:proofErr w:type="spellStart"/>
      <w:r>
        <w:rPr>
          <w:b/>
          <w:sz w:val="28"/>
          <w:szCs w:val="28"/>
        </w:rPr>
        <w:t>госуслуг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через интернет</w:t>
      </w:r>
    </w:p>
    <w:p w:rsidR="0081563C" w:rsidRDefault="0081563C" w:rsidP="0081563C">
      <w:pPr>
        <w:jc w:val="both"/>
        <w:rPr>
          <w:sz w:val="28"/>
          <w:szCs w:val="28"/>
        </w:rPr>
      </w:pPr>
    </w:p>
    <w:p w:rsidR="0081563C" w:rsidRDefault="0081563C" w:rsidP="008156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Получение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через интернет популярен среди граждан и представителей юридических лиц. </w:t>
      </w:r>
    </w:p>
    <w:p w:rsidR="0081563C" w:rsidRDefault="0081563C" w:rsidP="00815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обусловлено тем, что электронные услуги имеют ряд неоспоримых преимуществ для заявителей, среди которых можно выделить экономию времени из-за отсутствия необходимости обращения в офисы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</w:t>
      </w:r>
      <w:r w:rsidR="009D3AC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сокращение сроков получения информации</w:t>
      </w:r>
      <w:r w:rsidR="009D3AC3">
        <w:rPr>
          <w:sz w:val="28"/>
          <w:szCs w:val="28"/>
        </w:rPr>
        <w:t>.</w:t>
      </w:r>
    </w:p>
    <w:p w:rsidR="0081563C" w:rsidRDefault="0081563C" w:rsidP="008156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Предоставление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возможно посредством Портала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rosreestr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 Основная цель Портала – сокращение сроков оказания услуг, упрощение процедуры предоставления государственных услуг, более качественное и доступное обслуживание.</w:t>
      </w:r>
    </w:p>
    <w:p w:rsidR="009D3AC3" w:rsidRPr="00231C1A" w:rsidRDefault="0081563C" w:rsidP="009D3AC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Услуги оказываются территориальными органами и подведомственными организациями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 Воспользоваться электронными сервисами могут самостоятельно как физические лица, так и организации, органы государственной власти, органы местного самоуправления.</w:t>
      </w:r>
      <w:r w:rsidR="009D3AC3">
        <w:rPr>
          <w:sz w:val="28"/>
          <w:szCs w:val="28"/>
        </w:rPr>
        <w:t xml:space="preserve"> </w:t>
      </w:r>
      <w:r w:rsidR="009D3AC3" w:rsidRPr="00231C1A">
        <w:rPr>
          <w:color w:val="000000"/>
          <w:sz w:val="28"/>
          <w:szCs w:val="28"/>
          <w:shd w:val="clear" w:color="auto" w:fill="FFFFFF"/>
        </w:rPr>
        <w:t>К тому же с 01.01.2024 года подача заявлений в электронном виде на сделки с недвижимостью станет обязанностью для юридических лиц.</w:t>
      </w:r>
    </w:p>
    <w:p w:rsidR="00CF5BAF" w:rsidRPr="009D3AC3" w:rsidRDefault="009D3AC3" w:rsidP="009D3AC3">
      <w:pPr>
        <w:jc w:val="both"/>
        <w:rPr>
          <w:sz w:val="28"/>
          <w:szCs w:val="28"/>
        </w:rPr>
      </w:pPr>
      <w:r w:rsidRPr="00231C1A">
        <w:rPr>
          <w:sz w:val="28"/>
          <w:szCs w:val="28"/>
        </w:rPr>
        <w:t>Юридические лица будут представлять заявления о государственном кадастровом учете и (или) государственной регистрации прав и прилагаемые к ним документы в орган регистрации прав только в форме электронных документов, за исключением случаев, когда стороной подлежащей государственной регистрации сделки или сделки, на основании которой подлежат государственной регистрации право, ограничение права, обременение объекта недвижимости, является физическое лицо.</w:t>
      </w:r>
    </w:p>
    <w:sectPr w:rsidR="00CF5BAF" w:rsidRPr="009D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72"/>
    <w:rsid w:val="00343472"/>
    <w:rsid w:val="003F5C3F"/>
    <w:rsid w:val="0081563C"/>
    <w:rsid w:val="009D3AC3"/>
    <w:rsid w:val="00C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69F6E-3502-49B9-BE1F-BD2F2987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56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7</cp:revision>
  <cp:lastPrinted>2023-10-26T10:12:00Z</cp:lastPrinted>
  <dcterms:created xsi:type="dcterms:W3CDTF">2023-10-26T10:04:00Z</dcterms:created>
  <dcterms:modified xsi:type="dcterms:W3CDTF">2023-10-26T10:14:00Z</dcterms:modified>
</cp:coreProperties>
</file>